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F267F4C" w:rsidR="003D2DA7" w:rsidRPr="003D2DA7" w:rsidRDefault="00FC3C0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Belgium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265E8D9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Belgian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Making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Belgian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United Kingdom, Taiwan, United Arab Emirates, United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States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Belgian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1335B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8152509" w:rsidR="007734D2" w:rsidRPr="00341EDF" w:rsidRDefault="001335B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Kingdom of Belgium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ten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gramStart"/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>
        <w:rPr>
          <w:rFonts w:eastAsia="Times New Roman" w:cstheme="minorHAnsi"/>
          <w:color w:val="000000"/>
          <w:sz w:val="26"/>
          <w:szCs w:val="26"/>
        </w:rPr>
        <w:t>in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>
        <w:rPr>
          <w:rFonts w:eastAsia="Times New Roman" w:cstheme="minorHAnsi"/>
          <w:color w:val="000000"/>
          <w:sz w:val="26"/>
          <w:szCs w:val="26"/>
        </w:rPr>
        <w:t xml:space="preserve">nion with neighboring countries Luxemburg, Germany, France and the Netherlands.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most important provinces are Antwerp, East Flanders, Hainaut and Brussels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Belgium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0B3CC8">
        <w:rPr>
          <w:rFonts w:eastAsia="Times New Roman" w:cstheme="minorHAnsi"/>
          <w:color w:val="000000"/>
          <w:sz w:val="26"/>
          <w:szCs w:val="26"/>
        </w:rPr>
        <w:t>3</w:t>
      </w:r>
      <w:r w:rsidR="005528E1">
        <w:rPr>
          <w:rFonts w:eastAsia="Times New Roman" w:cstheme="minorHAnsi"/>
          <w:color w:val="000000"/>
          <w:sz w:val="26"/>
          <w:szCs w:val="26"/>
        </w:rPr>
        <w:t>0,689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smaller countries in the European Union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temperate with mild winters and cool summers.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39B09B6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0B3CC8">
        <w:rPr>
          <w:rFonts w:eastAsia="Times New Roman" w:cstheme="minorHAnsi"/>
          <w:color w:val="000000"/>
          <w:sz w:val="26"/>
          <w:szCs w:val="26"/>
        </w:rPr>
        <w:t>11.</w:t>
      </w:r>
      <w:r w:rsidR="005528E1">
        <w:rPr>
          <w:rFonts w:eastAsia="Times New Roman" w:cstheme="minorHAnsi"/>
          <w:color w:val="000000"/>
          <w:sz w:val="26"/>
          <w:szCs w:val="26"/>
        </w:rPr>
        <w:t>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0B3CC8">
        <w:rPr>
          <w:rFonts w:eastAsia="Times New Roman" w:cstheme="minorHAnsi"/>
          <w:color w:val="000000"/>
          <w:sz w:val="26"/>
          <w:szCs w:val="26"/>
        </w:rPr>
        <w:t>Brussels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The most populous city is however </w:t>
      </w:r>
      <w:r w:rsidR="000B3CC8">
        <w:rPr>
          <w:rFonts w:eastAsia="Times New Roman" w:cstheme="minorHAnsi"/>
          <w:color w:val="000000"/>
          <w:sz w:val="26"/>
          <w:szCs w:val="26"/>
        </w:rPr>
        <w:t>Antwerp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, followed by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Ghent and </w:t>
      </w:r>
      <w:proofErr w:type="spellStart"/>
      <w:r w:rsidR="000B3CC8">
        <w:rPr>
          <w:rFonts w:eastAsia="Times New Roman" w:cstheme="minorHAnsi"/>
          <w:color w:val="000000"/>
          <w:sz w:val="26"/>
          <w:szCs w:val="26"/>
        </w:rPr>
        <w:t>Charlerloi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0B3CC8">
        <w:rPr>
          <w:rFonts w:eastAsia="Times New Roman" w:cstheme="minorHAnsi"/>
          <w:color w:val="000000"/>
          <w:sz w:val="26"/>
          <w:szCs w:val="26"/>
        </w:rPr>
        <w:t>Brussels Zaventem (BRU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B3CC8">
        <w:rPr>
          <w:rFonts w:eastAsia="Times New Roman" w:cstheme="minorHAnsi"/>
          <w:color w:val="000000"/>
          <w:sz w:val="26"/>
          <w:szCs w:val="26"/>
        </w:rPr>
        <w:t>25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>by Brussels Charleroi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0B3CC8">
        <w:rPr>
          <w:rFonts w:eastAsia="Times New Roman" w:cstheme="minorHAnsi"/>
          <w:color w:val="000000"/>
          <w:sz w:val="26"/>
          <w:szCs w:val="26"/>
        </w:rPr>
        <w:t>CRL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B3CC8">
        <w:rPr>
          <w:rFonts w:eastAsia="Times New Roman" w:cstheme="minorHAnsi"/>
          <w:color w:val="000000"/>
          <w:sz w:val="26"/>
          <w:szCs w:val="26"/>
        </w:rPr>
        <w:t>7.7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yearly passengers.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Brussels airport has especially excellent flight connections to the African continent with several flights a day.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DC0AF42" w:rsidR="007734D2" w:rsidRPr="00C95FE6" w:rsidRDefault="00DF57D4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Belgium’s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>
        <w:rPr>
          <w:rFonts w:eastAsia="Times New Roman" w:cstheme="minorHAnsi"/>
          <w:color w:val="000000"/>
          <w:sz w:val="26"/>
          <w:szCs w:val="26"/>
        </w:rPr>
        <w:t xml:space="preserve">a mix of languages and cultures, with Roman Catholic religion as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The official languages in the country are Dutch, French and German.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based on the French Civil Code.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federal parliamentary democracy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that works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under a constitutional monarchy, represented by </w:t>
      </w:r>
      <w:r>
        <w:rPr>
          <w:rFonts w:eastAsia="Times New Roman" w:cstheme="minorHAnsi"/>
          <w:color w:val="000000"/>
          <w:sz w:val="26"/>
          <w:szCs w:val="26"/>
        </w:rPr>
        <w:t>King Philippe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as ch</w:t>
      </w:r>
      <w:r>
        <w:rPr>
          <w:rFonts w:eastAsia="Times New Roman" w:cstheme="minorHAnsi"/>
          <w:color w:val="000000"/>
          <w:sz w:val="26"/>
          <w:szCs w:val="26"/>
        </w:rPr>
        <w:t>ie</w:t>
      </w:r>
      <w:r w:rsidR="00CA7CF5">
        <w:rPr>
          <w:rFonts w:eastAsia="Times New Roman" w:cstheme="minorHAnsi"/>
          <w:color w:val="000000"/>
          <w:sz w:val="26"/>
          <w:szCs w:val="26"/>
        </w:rPr>
        <w:t>f of state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>
        <w:rPr>
          <w:rFonts w:eastAsia="Times New Roman" w:cstheme="minorHAnsi"/>
          <w:color w:val="000000"/>
          <w:sz w:val="26"/>
          <w:szCs w:val="26"/>
        </w:rPr>
        <w:t xml:space="preserve">Alexander De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Croo</w:t>
      </w:r>
      <w:proofErr w:type="spellEnd"/>
      <w:r w:rsidR="005528E1">
        <w:rPr>
          <w:rFonts w:eastAsia="Times New Roman" w:cstheme="minorHAnsi"/>
          <w:color w:val="000000"/>
          <w:sz w:val="26"/>
          <w:szCs w:val="26"/>
        </w:rPr>
        <w:t xml:space="preserve"> is currently the </w:t>
      </w:r>
      <w:r w:rsidR="005528E1">
        <w:rPr>
          <w:rFonts w:eastAsia="Times New Roman" w:cstheme="minorHAnsi"/>
          <w:color w:val="000000"/>
          <w:sz w:val="26"/>
          <w:szCs w:val="26"/>
        </w:rPr>
        <w:t>head of government</w:t>
      </w:r>
      <w:r w:rsidR="005528E1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4371751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5528E1">
        <w:rPr>
          <w:rFonts w:eastAsia="Times New Roman" w:cstheme="minorHAnsi"/>
          <w:color w:val="000000"/>
          <w:sz w:val="26"/>
          <w:szCs w:val="26"/>
        </w:rPr>
        <w:t>55</w:t>
      </w:r>
      <w:r w:rsidR="00344265">
        <w:rPr>
          <w:rFonts w:eastAsia="Times New Roman" w:cstheme="minorHAnsi"/>
          <w:color w:val="000000"/>
          <w:sz w:val="26"/>
          <w:szCs w:val="26"/>
        </w:rPr>
        <w:t>0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1564ED">
        <w:rPr>
          <w:rFonts w:eastAsia="Times New Roman" w:cstheme="minorHAnsi"/>
          <w:color w:val="000000"/>
          <w:sz w:val="26"/>
          <w:szCs w:val="26"/>
        </w:rPr>
        <w:t>1</w:t>
      </w:r>
      <w:r w:rsidR="00344265">
        <w:rPr>
          <w:rFonts w:eastAsia="Times New Roman" w:cstheme="minorHAnsi"/>
          <w:color w:val="000000"/>
          <w:sz w:val="26"/>
          <w:szCs w:val="26"/>
        </w:rPr>
        <w:t>2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344265">
        <w:rPr>
          <w:rFonts w:eastAsia="Times New Roman" w:cstheme="minorHAnsi"/>
          <w:color w:val="000000"/>
          <w:sz w:val="26"/>
          <w:szCs w:val="26"/>
        </w:rPr>
        <w:t>4</w:t>
      </w:r>
      <w:r w:rsidR="005528E1">
        <w:rPr>
          <w:rFonts w:eastAsia="Times New Roman" w:cstheme="minorHAnsi"/>
          <w:color w:val="000000"/>
          <w:sz w:val="26"/>
          <w:szCs w:val="26"/>
        </w:rPr>
        <w:t>8,224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sectors, which are services</w:t>
      </w:r>
      <w:r w:rsidR="00344265">
        <w:rPr>
          <w:rFonts w:eastAsia="Times New Roman" w:cstheme="minorHAnsi"/>
          <w:color w:val="000000"/>
          <w:sz w:val="26"/>
          <w:szCs w:val="26"/>
        </w:rPr>
        <w:t>, industry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chemicals, machinery equipment, finished diamonds, metals and metal products. 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5618A964" w:rsidR="00712555" w:rsidRPr="00A50000" w:rsidRDefault="00344265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Belgium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>
        <w:rPr>
          <w:rFonts w:eastAsia="Times New Roman" w:cstheme="minorHAnsi"/>
          <w:color w:val="000000"/>
          <w:sz w:val="26"/>
          <w:szCs w:val="26"/>
        </w:rPr>
        <w:t>picturesque medieval towns and different cultural facets due to its trilingual system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>the Grand Place in Brussels, the canals and belfry of the city Bruges, the battlefields of Flanders and the old town of Ghent.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Another reason why many of the tourists visit Belgium is its expertise in the art of </w:t>
      </w:r>
      <w:r w:rsidR="005528E1">
        <w:rPr>
          <w:rFonts w:eastAsia="Times New Roman" w:cstheme="minorHAnsi"/>
          <w:color w:val="000000"/>
          <w:sz w:val="26"/>
          <w:szCs w:val="26"/>
        </w:rPr>
        <w:t>c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hocolate making with famous brands such as Godiva, Leonidas, </w:t>
      </w:r>
      <w:proofErr w:type="spellStart"/>
      <w:r w:rsidR="00EB4B55">
        <w:rPr>
          <w:rFonts w:eastAsia="Times New Roman" w:cstheme="minorHAnsi"/>
          <w:color w:val="000000"/>
          <w:sz w:val="26"/>
          <w:szCs w:val="26"/>
        </w:rPr>
        <w:t>Bruyerre</w:t>
      </w:r>
      <w:proofErr w:type="spellEnd"/>
      <w:r w:rsidR="00EB4B55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EB4B55">
        <w:rPr>
          <w:rFonts w:eastAsia="Times New Roman" w:cstheme="minorHAnsi"/>
          <w:color w:val="000000"/>
          <w:sz w:val="26"/>
          <w:szCs w:val="26"/>
        </w:rPr>
        <w:t>Belvas</w:t>
      </w:r>
      <w:proofErr w:type="spellEnd"/>
      <w:r w:rsidR="00EB4B5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9.4 million tourists visiting every year with the majority originating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07910" w14:textId="77777777" w:rsidR="00F05BAA" w:rsidRDefault="00F05BAA" w:rsidP="00CE3C2A">
      <w:r>
        <w:separator/>
      </w:r>
    </w:p>
  </w:endnote>
  <w:endnote w:type="continuationSeparator" w:id="0">
    <w:p w14:paraId="0E4796EE" w14:textId="77777777" w:rsidR="00F05BAA" w:rsidRDefault="00F05BA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22280" w14:textId="77777777" w:rsidR="00F05BAA" w:rsidRDefault="00F05BAA" w:rsidP="00CE3C2A">
      <w:r>
        <w:separator/>
      </w:r>
    </w:p>
  </w:footnote>
  <w:footnote w:type="continuationSeparator" w:id="0">
    <w:p w14:paraId="43A783D2" w14:textId="77777777" w:rsidR="00F05BAA" w:rsidRDefault="00F05BA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5F46"/>
    <w:rsid w:val="003343B2"/>
    <w:rsid w:val="00344265"/>
    <w:rsid w:val="003A1485"/>
    <w:rsid w:val="003D2DA7"/>
    <w:rsid w:val="0041395A"/>
    <w:rsid w:val="0044152E"/>
    <w:rsid w:val="00454E0C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691B"/>
    <w:rsid w:val="007F49CB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A52BC"/>
    <w:rsid w:val="00BD4524"/>
    <w:rsid w:val="00C44505"/>
    <w:rsid w:val="00C95FE6"/>
    <w:rsid w:val="00CA7CF5"/>
    <w:rsid w:val="00CC7BBA"/>
    <w:rsid w:val="00CE3C2A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2020-11-07T09:54:00Z</dcterms:created>
  <dcterms:modified xsi:type="dcterms:W3CDTF">2020-11-08T15:43:00Z</dcterms:modified>
</cp:coreProperties>
</file>